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u w:val="single"/>
          <w:rtl w:val="0"/>
        </w:rPr>
        <w:t xml:space="preserve">ОБЪЕДИНЕНИЕ СОБСТВЕННИКОВ ИМУЩЕСТВА </w:t>
      </w:r>
      <w:r w:rsidDel="00000000" w:rsidR="00000000" w:rsidRPr="00000000">
        <w:rPr>
          <w:rtl w:val="0"/>
        </w:rPr>
        <w:t xml:space="preserve">(ОСИ)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ЖК «__________________________»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Адрес: ________________________________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Тел.: 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E-mail: 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СОБСТВЕННИКУ КВАРТИРЫ №___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по адресу: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Ф.И.О.: 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№____ от «___» ___________ 2025 г.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г. 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УВЕДОМЛЕНИЕ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о необходимости предоставления доступа к стояку водоснабжения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 помещении Вашей квартиры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Уважаемый(ая) ___________________________!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 связи с необходимостью проведения работ по ремонту / техническому обслуживанию стояка водоснабжения, расположенного в пределах ванной комнаты Вашей квартиры №___, просим Вас обеспечить доступ к указанному участку инженерных сетей, которые являются частью общего имущества многоквартирного жилого дома.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Данные работы необходимы для обеспечения безопасной и бесперебойной эксплуатации инженерных систем жилого дома. Работы будут проводиться: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Дата: «___» __________ 2025 года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Время: с ___:___ до ___:___ часов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Исполнитель: 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Обращаем Ваше внимание, что, согласно: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статье 38 Закона РК «О жилищных отношениях»,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а также положениям Гражданского кодекса РК,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Вы как собственник обязаны не препятствовать доступу к элементам общего имущества, в том числе к инженерным коммуникациям, для проведения осмотра, ремонта или устранения аварии.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В случае отказа или уклонения от предоставления доступа, мы будем вынуждены обратиться в жилищную инспекцию, местные исполнительные органы либо в суд для принудительного получения доступа, с возможным взысканием с Вас затрат, вызванных задержкой ремонта или причинённым ущербом.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Просим Вас подтвердить готовность обеспечить доступ или согласовать альтернативную дату по телефону: __________________, либо письменно в течение 1 (одного) рабочего дня с момента получения настоящего уведомления.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С уважением,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Председатель ОСИ ЖК «_____________________»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______________ /Ф.И.О./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М.П.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